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E7" w:rsidRDefault="00B551E7" w:rsidP="00B551E7">
      <w:pPr>
        <w:snapToGrid w:val="0"/>
        <w:spacing w:line="400" w:lineRule="exact"/>
        <w:ind w:right="652"/>
        <w:jc w:val="left"/>
        <w:rPr>
          <w:rFonts w:ascii="黑体" w:eastAsia="黑体"/>
          <w:spacing w:val="-6"/>
        </w:rPr>
      </w:pPr>
      <w:bookmarkStart w:id="0" w:name="_GoBack"/>
      <w:r w:rsidRPr="00A268E6">
        <w:rPr>
          <w:rFonts w:ascii="黑体" w:eastAsia="黑体" w:hint="eastAsia"/>
          <w:spacing w:val="-6"/>
        </w:rPr>
        <w:t>附件</w:t>
      </w:r>
      <w:r>
        <w:rPr>
          <w:rFonts w:ascii="黑体" w:eastAsia="黑体" w:hint="eastAsia"/>
          <w:spacing w:val="-6"/>
        </w:rPr>
        <w:t>1</w:t>
      </w:r>
    </w:p>
    <w:p w:rsidR="00B551E7" w:rsidRPr="00A268E6" w:rsidRDefault="00B551E7" w:rsidP="00B551E7">
      <w:pPr>
        <w:snapToGrid w:val="0"/>
        <w:ind w:right="652"/>
        <w:jc w:val="left"/>
        <w:rPr>
          <w:rFonts w:ascii="黑体" w:eastAsia="黑体"/>
          <w:spacing w:val="-6"/>
        </w:rPr>
      </w:pPr>
    </w:p>
    <w:p w:rsidR="00B551E7" w:rsidRDefault="00B551E7" w:rsidP="00B551E7">
      <w:pPr>
        <w:spacing w:line="660" w:lineRule="exact"/>
        <w:jc w:val="center"/>
        <w:rPr>
          <w:rFonts w:ascii="方正小标宋简体" w:eastAsia="方正小标宋简体" w:hAnsi="宋体"/>
          <w:spacing w:val="-6"/>
          <w:sz w:val="44"/>
          <w:szCs w:val="44"/>
        </w:rPr>
      </w:pPr>
      <w:r w:rsidRPr="00477475">
        <w:rPr>
          <w:rFonts w:ascii="方正小标宋简体" w:eastAsia="方正小标宋简体" w:hAnsi="宋体" w:hint="eastAsia"/>
          <w:spacing w:val="-6"/>
          <w:sz w:val="44"/>
          <w:szCs w:val="44"/>
        </w:rPr>
        <w:t>先进学科（工作）委员会奖评奖条件</w:t>
      </w:r>
    </w:p>
    <w:p w:rsidR="00B551E7" w:rsidRDefault="00B551E7" w:rsidP="00B551E7">
      <w:pPr>
        <w:spacing w:line="260" w:lineRule="exact"/>
        <w:jc w:val="center"/>
        <w:rPr>
          <w:rFonts w:ascii="方正小标宋简体" w:eastAsia="方正小标宋简体" w:hAnsi="宋体"/>
          <w:spacing w:val="-6"/>
          <w:sz w:val="36"/>
          <w:szCs w:val="36"/>
        </w:rPr>
      </w:pPr>
    </w:p>
    <w:p w:rsidR="00B551E7" w:rsidRPr="00BE47CE" w:rsidRDefault="00B551E7" w:rsidP="00B551E7">
      <w:pPr>
        <w:adjustRightInd w:val="0"/>
        <w:snapToGrid w:val="0"/>
        <w:spacing w:line="300" w:lineRule="auto"/>
        <w:ind w:firstLine="630"/>
        <w:rPr>
          <w:rFonts w:hAnsi="宋体"/>
          <w:szCs w:val="32"/>
        </w:rPr>
      </w:pPr>
      <w:r w:rsidRPr="00BE47CE">
        <w:rPr>
          <w:rFonts w:hAnsi="宋体" w:hint="eastAsia"/>
          <w:szCs w:val="32"/>
        </w:rPr>
        <w:t>（一）认真贯彻党和国家发展科技事业的方针政策和实施科教兴国战略，在促进学科发展与气象科技的创新，促进气象科技的普及和推广，促进气象人才的成长和提高，促进气象科技与社会经济的结合中，创新服务理念、创新服务方式机制做出突出成绩，效益明显，创新意识强。</w:t>
      </w:r>
    </w:p>
    <w:p w:rsidR="00B551E7" w:rsidRPr="00BE47CE" w:rsidRDefault="00B551E7" w:rsidP="00B551E7">
      <w:pPr>
        <w:adjustRightInd w:val="0"/>
        <w:snapToGrid w:val="0"/>
        <w:spacing w:line="300" w:lineRule="auto"/>
        <w:ind w:firstLine="630"/>
        <w:rPr>
          <w:rFonts w:hAnsi="宋体"/>
          <w:szCs w:val="32"/>
        </w:rPr>
      </w:pPr>
      <w:r w:rsidRPr="00BE47CE">
        <w:rPr>
          <w:rFonts w:hAnsi="宋体" w:hint="eastAsia"/>
          <w:szCs w:val="32"/>
        </w:rPr>
        <w:t>（二）贯彻</w:t>
      </w:r>
      <w:r w:rsidRPr="00BE47CE">
        <w:rPr>
          <w:rFonts w:hAnsi="宋体"/>
          <w:szCs w:val="32"/>
        </w:rPr>
        <w:t>“</w:t>
      </w:r>
      <w:r w:rsidRPr="00BE47CE">
        <w:rPr>
          <w:rFonts w:hAnsi="宋体" w:hint="eastAsia"/>
          <w:szCs w:val="32"/>
        </w:rPr>
        <w:t>百花齐放，百家争鸣</w:t>
      </w:r>
      <w:r w:rsidRPr="00BE47CE">
        <w:rPr>
          <w:rFonts w:hAnsi="宋体"/>
          <w:szCs w:val="32"/>
        </w:rPr>
        <w:t>”</w:t>
      </w:r>
      <w:r w:rsidRPr="00BE47CE">
        <w:rPr>
          <w:rFonts w:hAnsi="宋体" w:hint="eastAsia"/>
          <w:szCs w:val="32"/>
        </w:rPr>
        <w:t>方针，发扬学术民主，提倡职业道德，弘扬科学精神，加强精神文明建设，倡导实事求是的科学精神和优良学风等方面引导能力强。</w:t>
      </w:r>
    </w:p>
    <w:p w:rsidR="00B551E7" w:rsidRDefault="00B551E7" w:rsidP="00B551E7">
      <w:pPr>
        <w:adjustRightInd w:val="0"/>
        <w:snapToGrid w:val="0"/>
        <w:spacing w:line="300" w:lineRule="auto"/>
        <w:ind w:firstLine="630"/>
        <w:rPr>
          <w:rFonts w:hAnsi="宋体"/>
          <w:szCs w:val="32"/>
        </w:rPr>
      </w:pPr>
      <w:r w:rsidRPr="00BE47CE">
        <w:rPr>
          <w:rFonts w:hAnsi="宋体" w:hint="eastAsia"/>
          <w:szCs w:val="32"/>
        </w:rPr>
        <w:t>（三）认真执行理事会的工作部署，有健全的组织机构</w:t>
      </w:r>
      <w:r>
        <w:rPr>
          <w:rFonts w:hAnsi="宋体" w:hint="eastAsia"/>
          <w:szCs w:val="32"/>
        </w:rPr>
        <w:t>、</w:t>
      </w:r>
      <w:r w:rsidRPr="00BE47CE">
        <w:rPr>
          <w:rFonts w:hAnsi="宋体" w:hint="eastAsia"/>
          <w:szCs w:val="32"/>
        </w:rPr>
        <w:t>稳定的兼职工作人员。与中国气象学会秘书处联系紧密</w:t>
      </w:r>
      <w:r>
        <w:rPr>
          <w:rFonts w:hAnsi="宋体" w:hint="eastAsia"/>
          <w:szCs w:val="32"/>
        </w:rPr>
        <w:t>，</w:t>
      </w:r>
      <w:r w:rsidRPr="00BE47CE">
        <w:rPr>
          <w:rFonts w:hAnsi="宋体" w:hint="eastAsia"/>
          <w:szCs w:val="32"/>
        </w:rPr>
        <w:t>委员会的</w:t>
      </w:r>
      <w:r>
        <w:rPr>
          <w:rFonts w:hAnsi="宋体" w:hint="eastAsia"/>
          <w:szCs w:val="32"/>
        </w:rPr>
        <w:t>人员变动及活动</w:t>
      </w:r>
      <w:r w:rsidRPr="00BE47CE">
        <w:rPr>
          <w:rFonts w:hAnsi="宋体" w:hint="eastAsia"/>
          <w:szCs w:val="32"/>
        </w:rPr>
        <w:t>信息及时向中国气象学会秘书处备案</w:t>
      </w:r>
      <w:r>
        <w:rPr>
          <w:rFonts w:hAnsi="宋体" w:hint="eastAsia"/>
          <w:szCs w:val="32"/>
        </w:rPr>
        <w:t>，及时、准确报送委员会年度总结、工作计划及统计报表。</w:t>
      </w:r>
    </w:p>
    <w:p w:rsidR="00B551E7" w:rsidRPr="00BE47CE" w:rsidRDefault="00B551E7" w:rsidP="00B551E7">
      <w:pPr>
        <w:adjustRightInd w:val="0"/>
        <w:snapToGrid w:val="0"/>
        <w:spacing w:line="300" w:lineRule="auto"/>
        <w:ind w:firstLine="630"/>
        <w:rPr>
          <w:rFonts w:hAnsi="宋体"/>
          <w:szCs w:val="32"/>
        </w:rPr>
      </w:pPr>
      <w:r>
        <w:rPr>
          <w:rFonts w:hAnsi="宋体" w:hint="eastAsia"/>
          <w:szCs w:val="32"/>
        </w:rPr>
        <w:t>（四）</w:t>
      </w:r>
      <w:r w:rsidRPr="00BE47CE">
        <w:rPr>
          <w:rFonts w:hAnsi="宋体" w:hint="eastAsia"/>
          <w:szCs w:val="32"/>
        </w:rPr>
        <w:t>主动接受挂靠单位的管理，</w:t>
      </w:r>
      <w:r>
        <w:rPr>
          <w:rFonts w:hAnsi="宋体" w:hint="eastAsia"/>
          <w:szCs w:val="32"/>
        </w:rPr>
        <w:t>积极</w:t>
      </w:r>
      <w:r w:rsidRPr="00BE47CE">
        <w:rPr>
          <w:rFonts w:hAnsi="宋体" w:hint="eastAsia"/>
          <w:szCs w:val="32"/>
        </w:rPr>
        <w:t>配合</w:t>
      </w:r>
      <w:r>
        <w:rPr>
          <w:rFonts w:hAnsi="宋体" w:hint="eastAsia"/>
          <w:szCs w:val="32"/>
        </w:rPr>
        <w:t>挂靠单位</w:t>
      </w:r>
      <w:r w:rsidRPr="00BE47CE">
        <w:rPr>
          <w:rFonts w:hAnsi="宋体" w:hint="eastAsia"/>
          <w:szCs w:val="32"/>
        </w:rPr>
        <w:t>开展工作，组织管理和互动能力强。</w:t>
      </w:r>
    </w:p>
    <w:p w:rsidR="00B551E7" w:rsidRPr="00BE47CE" w:rsidRDefault="00B551E7" w:rsidP="00B551E7">
      <w:pPr>
        <w:adjustRightInd w:val="0"/>
        <w:snapToGrid w:val="0"/>
        <w:spacing w:line="300" w:lineRule="auto"/>
        <w:ind w:firstLine="630"/>
        <w:rPr>
          <w:rFonts w:hAnsi="宋体"/>
          <w:szCs w:val="32"/>
        </w:rPr>
      </w:pPr>
      <w:r w:rsidRPr="00BE47CE">
        <w:rPr>
          <w:rFonts w:hAnsi="宋体" w:hint="eastAsia"/>
          <w:szCs w:val="32"/>
        </w:rPr>
        <w:t>（</w:t>
      </w:r>
      <w:r>
        <w:rPr>
          <w:rFonts w:hAnsi="宋体" w:hint="eastAsia"/>
          <w:szCs w:val="32"/>
        </w:rPr>
        <w:t>五</w:t>
      </w:r>
      <w:r w:rsidRPr="00BE47CE">
        <w:rPr>
          <w:rFonts w:hAnsi="宋体" w:hint="eastAsia"/>
          <w:szCs w:val="32"/>
        </w:rPr>
        <w:t>）有效</w:t>
      </w:r>
      <w:r>
        <w:rPr>
          <w:rFonts w:hAnsi="宋体" w:hint="eastAsia"/>
          <w:szCs w:val="32"/>
        </w:rPr>
        <w:t>联系本领域、本专业和相关学科的会员及科技工作者</w:t>
      </w:r>
      <w:r w:rsidRPr="00BE47CE">
        <w:rPr>
          <w:rFonts w:hAnsi="宋体" w:hint="eastAsia"/>
          <w:szCs w:val="32"/>
        </w:rPr>
        <w:t>，影响力、凝聚力强</w:t>
      </w:r>
      <w:r>
        <w:rPr>
          <w:rFonts w:hAnsi="宋体" w:hint="eastAsia"/>
          <w:szCs w:val="32"/>
        </w:rPr>
        <w:t>，</w:t>
      </w:r>
      <w:r w:rsidRPr="00BE47CE">
        <w:rPr>
          <w:rFonts w:hAnsi="宋体" w:hint="eastAsia"/>
          <w:szCs w:val="32"/>
        </w:rPr>
        <w:t>服务能力强。四年内至少组织两次在国内外有较大影响力的学术（科普和青少年科技教育）活动或至少三次承办中国气象学会年会分会场。在开展科学论证、成果评定、人才举荐、技术咨询、继续教育、文献出版等活动中成绩突出，学科代表性和服务意识强。</w:t>
      </w:r>
    </w:p>
    <w:bookmarkEnd w:id="0"/>
    <w:p w:rsidR="00E13AB2" w:rsidRDefault="006D4137" w:rsidP="00B551E7"/>
    <w:sectPr w:rsidR="00E13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E7"/>
    <w:rsid w:val="006D4137"/>
    <w:rsid w:val="00A061E3"/>
    <w:rsid w:val="00B551E7"/>
    <w:rsid w:val="00BF1705"/>
    <w:rsid w:val="00F2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E7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E7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Unicorn</dc:creator>
  <cp:lastModifiedBy>Unicorn</cp:lastModifiedBy>
  <cp:revision>3</cp:revision>
  <dcterms:created xsi:type="dcterms:W3CDTF">2014-08-13T06:51:00Z</dcterms:created>
  <dcterms:modified xsi:type="dcterms:W3CDTF">2014-08-13T06:53:00Z</dcterms:modified>
</cp:coreProperties>
</file>